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 w:rsidRPr="004D44C6">
        <w:rPr>
          <w:b/>
          <w:bCs/>
          <w:sz w:val="32"/>
          <w:szCs w:val="32"/>
        </w:rPr>
        <w:t xml:space="preserve">ПРАВИЛА </w:t>
      </w:r>
      <w:r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047B98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bookmarkEnd w:id="0"/>
    <w:p w:rsidR="00B26A1B" w:rsidRDefault="00FE22B6" w:rsidP="00F57660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F57660" w:rsidTr="00F57660">
        <w:tc>
          <w:tcPr>
            <w:tcW w:w="8188" w:type="dxa"/>
          </w:tcPr>
          <w:p w:rsidR="00F57660" w:rsidRPr="00F57660" w:rsidRDefault="00FE22B6" w:rsidP="00FE22B6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3</w:t>
            </w:r>
          </w:p>
        </w:tc>
      </w:tr>
      <w:tr w:rsidR="00FE22B6" w:rsidTr="00F57660">
        <w:tc>
          <w:tcPr>
            <w:tcW w:w="8188" w:type="dxa"/>
          </w:tcPr>
          <w:p w:rsidR="00FE22B6" w:rsidRPr="00FE22B6" w:rsidRDefault="00FE22B6" w:rsidP="00FE22B6">
            <w:pPr>
              <w:spacing w:after="200" w:line="276" w:lineRule="auto"/>
              <w:rPr>
                <w:sz w:val="32"/>
                <w:szCs w:val="32"/>
              </w:rPr>
            </w:pPr>
            <w:r w:rsidRPr="00FE22B6">
              <w:rPr>
                <w:sz w:val="32"/>
                <w:szCs w:val="32"/>
              </w:rPr>
              <w:t>1. 1. ПРАВИЛА НУМЕРАЦИИ ОБЪЕКТОВ РАБОТЫ</w:t>
            </w:r>
          </w:p>
        </w:tc>
        <w:tc>
          <w:tcPr>
            <w:tcW w:w="1383" w:type="dxa"/>
          </w:tcPr>
          <w:p w:rsidR="00FE22B6" w:rsidRPr="00F57660" w:rsidRDefault="00FE22B6" w:rsidP="00F57660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F57660" w:rsidTr="00F57660">
        <w:tc>
          <w:tcPr>
            <w:tcW w:w="8188" w:type="dxa"/>
          </w:tcPr>
          <w:p w:rsidR="00F57660" w:rsidRPr="00F57660" w:rsidRDefault="00F57660" w:rsidP="00FE22B6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 w:rsidR="00FE22B6"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4</w:t>
            </w:r>
          </w:p>
        </w:tc>
      </w:tr>
      <w:tr w:rsidR="00F57660" w:rsidTr="00F57660">
        <w:tc>
          <w:tcPr>
            <w:tcW w:w="8188" w:type="dxa"/>
          </w:tcPr>
          <w:p w:rsidR="00F57660" w:rsidRPr="00F57660" w:rsidRDefault="00FE22B6" w:rsidP="00FE22B6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="00F57660"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5</w:t>
            </w:r>
          </w:p>
        </w:tc>
      </w:tr>
      <w:tr w:rsidR="00F57660" w:rsidTr="00F57660">
        <w:tc>
          <w:tcPr>
            <w:tcW w:w="8188" w:type="dxa"/>
          </w:tcPr>
          <w:p w:rsidR="00F57660" w:rsidRPr="00F57660" w:rsidRDefault="00FE22B6" w:rsidP="00FE22B6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="00F57660"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9</w:t>
            </w:r>
          </w:p>
        </w:tc>
      </w:tr>
      <w:tr w:rsidR="00F57660" w:rsidTr="00F57660">
        <w:tc>
          <w:tcPr>
            <w:tcW w:w="8188" w:type="dxa"/>
          </w:tcPr>
          <w:p w:rsidR="00F57660" w:rsidRPr="00F57660" w:rsidRDefault="00FE22B6" w:rsidP="00FE22B6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9</w:t>
            </w:r>
          </w:p>
        </w:tc>
      </w:tr>
      <w:tr w:rsidR="00F57660" w:rsidTr="00F57660">
        <w:tc>
          <w:tcPr>
            <w:tcW w:w="8188" w:type="dxa"/>
          </w:tcPr>
          <w:p w:rsidR="00F57660" w:rsidRPr="00F57660" w:rsidRDefault="00FE22B6" w:rsidP="00FE22B6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F57660" w:rsidRPr="00F57660" w:rsidRDefault="00F57660" w:rsidP="00F57660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11</w:t>
            </w:r>
          </w:p>
        </w:tc>
      </w:tr>
      <w:tr w:rsidR="0010368D" w:rsidTr="00F57660">
        <w:tc>
          <w:tcPr>
            <w:tcW w:w="8188" w:type="dxa"/>
          </w:tcPr>
          <w:p w:rsidR="0010368D" w:rsidRPr="00F57660" w:rsidRDefault="0010368D" w:rsidP="0010368D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10368D" w:rsidRPr="00F57660" w:rsidRDefault="0010368D" w:rsidP="0010368D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5</w:t>
            </w:r>
          </w:p>
        </w:tc>
      </w:tr>
      <w:tr w:rsidR="0010368D" w:rsidTr="00F57660">
        <w:tc>
          <w:tcPr>
            <w:tcW w:w="8188" w:type="dxa"/>
          </w:tcPr>
          <w:p w:rsidR="0010368D" w:rsidRPr="00F57660" w:rsidRDefault="0010368D" w:rsidP="0010368D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10368D" w:rsidRPr="00F57660" w:rsidRDefault="0010368D" w:rsidP="0010368D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5</w:t>
            </w:r>
          </w:p>
        </w:tc>
      </w:tr>
      <w:tr w:rsidR="0010368D" w:rsidTr="00F57660">
        <w:tc>
          <w:tcPr>
            <w:tcW w:w="8188" w:type="dxa"/>
          </w:tcPr>
          <w:p w:rsidR="0010368D" w:rsidRPr="00F57660" w:rsidRDefault="0010368D" w:rsidP="00FE22B6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>. БИБЛИОГРАФИЧЕСКИЙ АППАРАТ</w:t>
            </w:r>
          </w:p>
        </w:tc>
        <w:tc>
          <w:tcPr>
            <w:tcW w:w="1383" w:type="dxa"/>
          </w:tcPr>
          <w:p w:rsidR="0010368D" w:rsidRPr="00F57660" w:rsidRDefault="0010368D" w:rsidP="00FE22B6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6</w:t>
            </w:r>
          </w:p>
        </w:tc>
      </w:tr>
      <w:tr w:rsidR="0010368D" w:rsidTr="00F57660">
        <w:tc>
          <w:tcPr>
            <w:tcW w:w="8188" w:type="dxa"/>
          </w:tcPr>
          <w:p w:rsidR="0010368D" w:rsidRDefault="0010368D" w:rsidP="00F57660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Default="0010368D" w:rsidP="00F57660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  <w:tr w:rsidR="0010368D" w:rsidTr="00F57660">
        <w:tc>
          <w:tcPr>
            <w:tcW w:w="8188" w:type="dxa"/>
          </w:tcPr>
          <w:p w:rsidR="0010368D" w:rsidRDefault="0010368D" w:rsidP="00F57660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Default="0010368D" w:rsidP="00F57660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дипломированному специалисту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(реферат, эссе, курсовая работа, выпускная квалификационная работа) является одной из форм подготовки специалистов высшей квалификации.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Введение, оглавление,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3E386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приложений.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 w:rsidR="00581F3E">
        <w:rPr>
          <w:rFonts w:ascii="Times New Roman" w:eastAsia="MS Mincho" w:hAnsi="Times New Roman" w:cs="Times New Roman"/>
          <w:sz w:val="32"/>
          <w:szCs w:val="32"/>
        </w:rPr>
        <w:t>Оглавление, введение и заключение также не нумеруются.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подраздела или пункта включает номер раздела и порядковый номер подраздела или 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подпункта включает номер раздела, подраздела, пункта и порядковый номер подпункта,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</w:p>
    <w:p w:rsidR="00371E8C" w:rsidRPr="00581F3E" w:rsidRDefault="00581F3E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i/>
          <w:sz w:val="32"/>
          <w:szCs w:val="32"/>
        </w:rPr>
      </w:pPr>
      <w:r w:rsidRPr="00581F3E">
        <w:rPr>
          <w:rFonts w:ascii="Times New Roman" w:eastAsia="MS Mincho" w:hAnsi="Times New Roman" w:cs="Times New Roman"/>
          <w:i/>
          <w:sz w:val="32"/>
          <w:szCs w:val="32"/>
        </w:rPr>
        <w:t>Пример:</w:t>
      </w:r>
    </w:p>
    <w:p w:rsidR="00581F3E" w:rsidRP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 w:rsidRPr="00581F3E">
        <w:rPr>
          <w:i/>
          <w:color w:val="000000"/>
          <w:sz w:val="32"/>
          <w:szCs w:val="32"/>
        </w:rPr>
        <w:t>1. Раздел</w:t>
      </w:r>
      <w:r>
        <w:rPr>
          <w:i/>
          <w:color w:val="000000"/>
          <w:sz w:val="32"/>
          <w:szCs w:val="32"/>
        </w:rPr>
        <w:t xml:space="preserve"> (глава)</w:t>
      </w:r>
    </w:p>
    <w:p w:rsid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 w:rsidRPr="00581F3E">
        <w:rPr>
          <w:i/>
          <w:color w:val="000000"/>
          <w:sz w:val="32"/>
          <w:szCs w:val="32"/>
        </w:rPr>
        <w:t>1.1 Подраздел</w:t>
      </w:r>
      <w:r>
        <w:rPr>
          <w:i/>
          <w:color w:val="000000"/>
          <w:sz w:val="32"/>
          <w:szCs w:val="32"/>
        </w:rPr>
        <w:t xml:space="preserve"> (</w:t>
      </w:r>
      <w:proofErr w:type="spellStart"/>
      <w:r>
        <w:rPr>
          <w:i/>
          <w:color w:val="000000"/>
          <w:sz w:val="32"/>
          <w:szCs w:val="32"/>
        </w:rPr>
        <w:t>подглава</w:t>
      </w:r>
      <w:proofErr w:type="spellEnd"/>
      <w:r>
        <w:rPr>
          <w:i/>
          <w:color w:val="000000"/>
          <w:sz w:val="32"/>
          <w:szCs w:val="32"/>
        </w:rPr>
        <w:t>)</w:t>
      </w:r>
    </w:p>
    <w:p w:rsidR="00581F3E" w:rsidRP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 w:rsidRPr="00581F3E">
        <w:rPr>
          <w:i/>
          <w:color w:val="000000"/>
          <w:sz w:val="32"/>
          <w:szCs w:val="32"/>
        </w:rPr>
        <w:t>1.</w:t>
      </w:r>
      <w:r>
        <w:rPr>
          <w:i/>
          <w:color w:val="000000"/>
          <w:sz w:val="32"/>
          <w:szCs w:val="32"/>
        </w:rPr>
        <w:t>2</w:t>
      </w:r>
      <w:r w:rsidRPr="00581F3E">
        <w:rPr>
          <w:i/>
          <w:color w:val="000000"/>
          <w:sz w:val="32"/>
          <w:szCs w:val="32"/>
        </w:rPr>
        <w:t xml:space="preserve"> Подраздел</w:t>
      </w:r>
      <w:r>
        <w:rPr>
          <w:i/>
          <w:color w:val="000000"/>
          <w:sz w:val="32"/>
          <w:szCs w:val="32"/>
        </w:rPr>
        <w:t xml:space="preserve"> (</w:t>
      </w:r>
      <w:proofErr w:type="spellStart"/>
      <w:r>
        <w:rPr>
          <w:i/>
          <w:color w:val="000000"/>
          <w:sz w:val="32"/>
          <w:szCs w:val="32"/>
        </w:rPr>
        <w:t>подглава</w:t>
      </w:r>
      <w:proofErr w:type="spellEnd"/>
      <w:r>
        <w:rPr>
          <w:i/>
          <w:color w:val="000000"/>
          <w:sz w:val="32"/>
          <w:szCs w:val="32"/>
        </w:rPr>
        <w:t>)</w:t>
      </w:r>
    </w:p>
    <w:p w:rsid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2. </w:t>
      </w:r>
      <w:r w:rsidRPr="00581F3E">
        <w:rPr>
          <w:i/>
          <w:color w:val="000000"/>
          <w:sz w:val="32"/>
          <w:szCs w:val="32"/>
        </w:rPr>
        <w:t>Раздел</w:t>
      </w:r>
      <w:r>
        <w:rPr>
          <w:i/>
          <w:color w:val="000000"/>
          <w:sz w:val="32"/>
          <w:szCs w:val="32"/>
        </w:rPr>
        <w:t xml:space="preserve"> (глава)</w:t>
      </w:r>
    </w:p>
    <w:p w:rsidR="00581F3E" w:rsidRP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2.1</w:t>
      </w:r>
      <w:r w:rsidRPr="00581F3E">
        <w:rPr>
          <w:i/>
          <w:color w:val="000000"/>
          <w:sz w:val="32"/>
          <w:szCs w:val="32"/>
        </w:rPr>
        <w:t xml:space="preserve"> Подраздел</w:t>
      </w:r>
      <w:r>
        <w:rPr>
          <w:i/>
          <w:color w:val="000000"/>
          <w:sz w:val="32"/>
          <w:szCs w:val="32"/>
        </w:rPr>
        <w:t xml:space="preserve"> (</w:t>
      </w:r>
      <w:proofErr w:type="spellStart"/>
      <w:r>
        <w:rPr>
          <w:i/>
          <w:color w:val="000000"/>
          <w:sz w:val="32"/>
          <w:szCs w:val="32"/>
        </w:rPr>
        <w:t>подглава</w:t>
      </w:r>
      <w:proofErr w:type="spellEnd"/>
      <w:r>
        <w:rPr>
          <w:i/>
          <w:color w:val="000000"/>
          <w:sz w:val="32"/>
          <w:szCs w:val="32"/>
        </w:rPr>
        <w:t>)</w:t>
      </w:r>
    </w:p>
    <w:p w:rsidR="00581F3E" w:rsidRP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2</w:t>
      </w:r>
      <w:r w:rsidRPr="00581F3E">
        <w:rPr>
          <w:i/>
          <w:color w:val="000000"/>
          <w:sz w:val="32"/>
          <w:szCs w:val="32"/>
        </w:rPr>
        <w:t>.1.1 Пункт</w:t>
      </w:r>
    </w:p>
    <w:p w:rsid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2</w:t>
      </w:r>
      <w:r w:rsidRPr="00581F3E">
        <w:rPr>
          <w:i/>
          <w:color w:val="000000"/>
          <w:sz w:val="32"/>
          <w:szCs w:val="32"/>
        </w:rPr>
        <w:t>.1.1.1 Подпункт</w:t>
      </w:r>
    </w:p>
    <w:p w:rsidR="00581F3E" w:rsidRPr="00581F3E" w:rsidRDefault="00581F3E" w:rsidP="00581F3E">
      <w:pPr>
        <w:pStyle w:val="ac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2</w:t>
      </w:r>
      <w:r w:rsidRPr="00581F3E">
        <w:rPr>
          <w:i/>
          <w:color w:val="000000"/>
          <w:sz w:val="32"/>
          <w:szCs w:val="32"/>
        </w:rPr>
        <w:t>.1.1.</w:t>
      </w:r>
      <w:r>
        <w:rPr>
          <w:i/>
          <w:color w:val="000000"/>
          <w:sz w:val="32"/>
          <w:szCs w:val="32"/>
        </w:rPr>
        <w:t>2</w:t>
      </w:r>
      <w:r w:rsidRPr="00581F3E">
        <w:rPr>
          <w:i/>
          <w:color w:val="000000"/>
          <w:sz w:val="32"/>
          <w:szCs w:val="32"/>
        </w:rPr>
        <w:t xml:space="preserve"> Подпункт</w:t>
      </w:r>
    </w:p>
    <w:p w:rsidR="00581F3E" w:rsidRP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с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разделов, подразделов и пунктов следует печатать с абзацного отступа с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lastRenderedPageBreak/>
        <w:t xml:space="preserve">прописной буквы.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</w:t>
      </w:r>
      <w:proofErr w:type="gramStart"/>
      <w:r w:rsidRPr="00B26A1B">
        <w:rPr>
          <w:rFonts w:eastAsia="MS Mincho"/>
          <w:sz w:val="32"/>
          <w:szCs w:val="32"/>
        </w:rPr>
        <w:t>пустую строку не вставляют</w:t>
      </w:r>
      <w:proofErr w:type="gramEnd"/>
      <w:r w:rsidRPr="00B26A1B">
        <w:rPr>
          <w:rFonts w:eastAsia="MS Mincho"/>
          <w:sz w:val="32"/>
          <w:szCs w:val="32"/>
        </w:rPr>
        <w:t xml:space="preserve"> (пример приведен на рисунке 1).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5937885" cy="6388735"/>
            <wp:effectExtent l="19050" t="0" r="571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1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rFonts w:eastAsia="MS Mincho"/>
          <w:sz w:val="32"/>
          <w:szCs w:val="32"/>
        </w:rPr>
        <w:t xml:space="preserve">Иллюстрации (чертежи, графики, схемы, компьютерные распечатки, диаграммы, фотоснимки)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</w:t>
      </w:r>
      <w:proofErr w:type="gramEnd"/>
      <w:r w:rsidRPr="00B26A1B">
        <w:rPr>
          <w:rFonts w:eastAsia="MS Mincho"/>
          <w:sz w:val="32"/>
          <w:szCs w:val="32"/>
        </w:rPr>
        <w:t xml:space="preserve">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Таблицы и рисунки должны иметь названия и порядковую нумерацию. Например, следует писать: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>(пример приведен на рисунке 2)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>Рисунок 2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</w:t>
      </w:r>
      <w:proofErr w:type="gramStart"/>
      <w:r w:rsidRPr="00FE22B6">
        <w:rPr>
          <w:rFonts w:ascii="Times New Roman" w:eastAsia="MS Mincho" w:hAnsi="Times New Roman" w:cs="Times New Roman"/>
          <w:sz w:val="32"/>
          <w:szCs w:val="32"/>
        </w:rPr>
        <w:t>разделенных</w:t>
      </w:r>
      <w:proofErr w:type="gramEnd"/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eastAsia="MS Mincho" w:hAnsi="Times New Roman" w:cs="Times New Roman"/>
          <w:sz w:val="32"/>
          <w:szCs w:val="32"/>
        </w:rPr>
        <w:t>Иллюстрации, при необходимости, могут иметь наименование и пояснительные данные (подрисуночный текс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т). Слово "Рисунок" и наименование помещают после пояснительных данных и располагают следующим образом: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1 - Детали прибора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proofErr w:type="gramStart"/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</w:t>
      </w:r>
      <w:proofErr w:type="gramEnd"/>
      <w:r w:rsidR="00B26A1B" w:rsidRPr="00B26A1B">
        <w:rPr>
          <w:rFonts w:eastAsia="MS Mincho"/>
          <w:sz w:val="32"/>
          <w:szCs w:val="32"/>
        </w:rPr>
        <w:t xml:space="preserve">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 xml:space="preserve">по одной пустой строке (пример приведен на рисунке 3).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>пишут 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4).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Рисунок 3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A1B">
        <w:rPr>
          <w:rFonts w:eastAsia="MS Mincho"/>
          <w:sz w:val="32"/>
          <w:szCs w:val="32"/>
        </w:rPr>
        <w:t>Рисунок 4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</w:t>
      </w:r>
      <w:r>
        <w:rPr>
          <w:sz w:val="32"/>
          <w:szCs w:val="32"/>
        </w:rPr>
        <w:lastRenderedPageBreak/>
        <w:t xml:space="preserve">рисунков сквозной 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:Ь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:е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B26A1B">
        <w:rPr>
          <w:rFonts w:eastAsia="MS Mincho"/>
          <w:sz w:val="32"/>
          <w:szCs w:val="32"/>
        </w:rPr>
        <w:t>разделенных</w:t>
      </w:r>
      <w:proofErr w:type="gramEnd"/>
      <w:r w:rsidRPr="00B26A1B">
        <w:rPr>
          <w:rFonts w:eastAsia="MS Mincho"/>
          <w:sz w:val="32"/>
          <w:szCs w:val="32"/>
        </w:rPr>
        <w:t xml:space="preserve">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К стандартным аспектам относится унификация сокращений. Как </w:t>
      </w:r>
      <w:proofErr w:type="gramStart"/>
      <w:r w:rsidRPr="00581F3E">
        <w:rPr>
          <w:sz w:val="32"/>
          <w:szCs w:val="32"/>
        </w:rPr>
        <w:t>правило</w:t>
      </w:r>
      <w:proofErr w:type="gramEnd"/>
      <w:r w:rsidRPr="00581F3E">
        <w:rPr>
          <w:sz w:val="32"/>
          <w:szCs w:val="32"/>
        </w:rPr>
        <w:t xml:space="preserve">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б) после числительных, например, 8 тыс. (тысяч) станков, 10 </w:t>
      </w:r>
      <w:proofErr w:type="spellStart"/>
      <w:proofErr w:type="gramStart"/>
      <w:r w:rsidRPr="00581F3E">
        <w:rPr>
          <w:sz w:val="32"/>
          <w:szCs w:val="32"/>
        </w:rPr>
        <w:t>млн</w:t>
      </w:r>
      <w:proofErr w:type="spellEnd"/>
      <w:proofErr w:type="gramEnd"/>
      <w:r w:rsidRPr="00581F3E">
        <w:rPr>
          <w:sz w:val="32"/>
          <w:szCs w:val="32"/>
        </w:rPr>
        <w:t xml:space="preserve">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В названиях, образованных по смешанному принципу, буквенные сокращения пишутся прописными буквами, слоговые сокращения - строчными (</w:t>
      </w:r>
      <w:proofErr w:type="spellStart"/>
      <w:r w:rsidRPr="00581F3E">
        <w:rPr>
          <w:sz w:val="32"/>
          <w:szCs w:val="32"/>
        </w:rPr>
        <w:t>НИИСтройдормаш</w:t>
      </w:r>
      <w:proofErr w:type="spellEnd"/>
      <w:r w:rsidRPr="00581F3E">
        <w:rPr>
          <w:sz w:val="32"/>
          <w:szCs w:val="32"/>
        </w:rPr>
        <w:t xml:space="preserve">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 xml:space="preserve"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</w:t>
      </w:r>
      <w:r w:rsidRPr="00581F3E">
        <w:rPr>
          <w:sz w:val="32"/>
          <w:szCs w:val="32"/>
        </w:rPr>
        <w:lastRenderedPageBreak/>
        <w:t>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</w:t>
      </w:r>
      <w:proofErr w:type="spellStart"/>
      <w:r w:rsidRPr="00581F3E">
        <w:rPr>
          <w:sz w:val="32"/>
          <w:szCs w:val="32"/>
        </w:rPr>
        <w:t>ю.-в</w:t>
      </w:r>
      <w:proofErr w:type="spellEnd"/>
      <w:r w:rsidRPr="00581F3E">
        <w:rPr>
          <w:sz w:val="32"/>
          <w:szCs w:val="32"/>
        </w:rPr>
        <w:t>. (</w:t>
      </w:r>
      <w:proofErr w:type="gramStart"/>
      <w:r w:rsidRPr="00581F3E">
        <w:rPr>
          <w:sz w:val="32"/>
          <w:szCs w:val="32"/>
        </w:rPr>
        <w:t>юго-восточный</w:t>
      </w:r>
      <w:proofErr w:type="gramEnd"/>
      <w:r w:rsidRPr="00581F3E">
        <w:rPr>
          <w:sz w:val="32"/>
          <w:szCs w:val="32"/>
        </w:rPr>
        <w:t>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</w:t>
      </w:r>
      <w:proofErr w:type="spellStart"/>
      <w:r w:rsidR="00581F3E" w:rsidRPr="00581F3E">
        <w:rPr>
          <w:sz w:val="32"/>
          <w:szCs w:val="32"/>
        </w:rPr>
        <w:t>обяз</w:t>
      </w:r>
      <w:proofErr w:type="spellEnd"/>
      <w:r w:rsidR="00581F3E" w:rsidRPr="00581F3E">
        <w:rPr>
          <w:sz w:val="32"/>
          <w:szCs w:val="32"/>
        </w:rPr>
        <w:t xml:space="preserve">. или </w:t>
      </w:r>
      <w:proofErr w:type="spellStart"/>
      <w:proofErr w:type="gramStart"/>
      <w:r w:rsidR="00581F3E" w:rsidRPr="00581F3E">
        <w:rPr>
          <w:sz w:val="32"/>
          <w:szCs w:val="32"/>
        </w:rPr>
        <w:t>об-о</w:t>
      </w:r>
      <w:proofErr w:type="spellEnd"/>
      <w:proofErr w:type="gramEnd"/>
      <w:r w:rsidR="00581F3E" w:rsidRPr="00581F3E">
        <w:rPr>
          <w:sz w:val="32"/>
          <w:szCs w:val="32"/>
        </w:rPr>
        <w:t xml:space="preserve">, так как это может быть понято по-разному (обязанности, обстоятельство и т. п.). Правильное сокращение этого слова: </w:t>
      </w:r>
      <w:proofErr w:type="spellStart"/>
      <w:r w:rsidR="00581F3E" w:rsidRPr="00581F3E">
        <w:rPr>
          <w:sz w:val="32"/>
          <w:szCs w:val="32"/>
        </w:rPr>
        <w:t>обяз-во</w:t>
      </w:r>
      <w:proofErr w:type="spellEnd"/>
      <w:r w:rsidR="00581F3E" w:rsidRPr="00581F3E">
        <w:rPr>
          <w:sz w:val="32"/>
          <w:szCs w:val="32"/>
        </w:rPr>
        <w:t>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 Например, нельзя обозначать одно слово район то буквой р., то слогом рай</w:t>
      </w:r>
      <w:proofErr w:type="gramStart"/>
      <w:r w:rsidR="00581F3E" w:rsidRPr="00581F3E">
        <w:rPr>
          <w:sz w:val="32"/>
          <w:szCs w:val="32"/>
        </w:rPr>
        <w:t xml:space="preserve">., </w:t>
      </w:r>
      <w:proofErr w:type="gramEnd"/>
      <w:r w:rsidR="00581F3E" w:rsidRPr="00581F3E">
        <w:rPr>
          <w:sz w:val="32"/>
          <w:szCs w:val="32"/>
        </w:rPr>
        <w:t>то комбинацией р-н.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proofErr w:type="gramStart"/>
      <w:r w:rsidRPr="00FE22B6">
        <w:rPr>
          <w:sz w:val="32"/>
          <w:szCs w:val="32"/>
        </w:rPr>
        <w:t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</w:t>
      </w:r>
      <w:proofErr w:type="spellStart"/>
      <w:r w:rsidRPr="00FE22B6">
        <w:rPr>
          <w:sz w:val="32"/>
          <w:szCs w:val="32"/>
        </w:rPr>
        <w:t>капэдэ</w:t>
      </w:r>
      <w:proofErr w:type="spellEnd"/>
      <w:r w:rsidRPr="00FE22B6">
        <w:rPr>
          <w:sz w:val="32"/>
          <w:szCs w:val="32"/>
        </w:rPr>
        <w:t xml:space="preserve">»; ЭДС, а не </w:t>
      </w:r>
      <w:proofErr w:type="spellStart"/>
      <w:r w:rsidRPr="00FE22B6">
        <w:rPr>
          <w:sz w:val="32"/>
          <w:szCs w:val="32"/>
        </w:rPr>
        <w:t>э.д.с</w:t>
      </w:r>
      <w:proofErr w:type="spellEnd"/>
      <w:r w:rsidRPr="00FE22B6">
        <w:rPr>
          <w:sz w:val="32"/>
          <w:szCs w:val="32"/>
        </w:rPr>
        <w:t>. (читается «</w:t>
      </w:r>
      <w:proofErr w:type="spellStart"/>
      <w:r w:rsidRPr="00FE22B6">
        <w:rPr>
          <w:sz w:val="32"/>
          <w:szCs w:val="32"/>
        </w:rPr>
        <w:t>эдээс</w:t>
      </w:r>
      <w:proofErr w:type="spellEnd"/>
      <w:r w:rsidRPr="00FE22B6">
        <w:rPr>
          <w:sz w:val="32"/>
          <w:szCs w:val="32"/>
        </w:rPr>
        <w:t xml:space="preserve">»), но: </w:t>
      </w:r>
      <w:proofErr w:type="spellStart"/>
      <w:r w:rsidRPr="00FE22B6">
        <w:rPr>
          <w:sz w:val="32"/>
          <w:szCs w:val="32"/>
        </w:rPr>
        <w:t>а.е</w:t>
      </w:r>
      <w:proofErr w:type="spellEnd"/>
      <w:r w:rsidRPr="00FE22B6">
        <w:rPr>
          <w:sz w:val="32"/>
          <w:szCs w:val="32"/>
        </w:rPr>
        <w:t xml:space="preserve">. (читается «астрономическая единица»); </w:t>
      </w:r>
      <w:proofErr w:type="gramEnd"/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</w:t>
      </w:r>
      <w:proofErr w:type="spellStart"/>
      <w:r w:rsidRPr="00FE22B6">
        <w:rPr>
          <w:sz w:val="32"/>
          <w:szCs w:val="32"/>
        </w:rPr>
        <w:t>ин-т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ин-тов</w:t>
      </w:r>
      <w:proofErr w:type="spell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>/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н</w:t>
      </w:r>
      <w:proofErr w:type="spellEnd"/>
      <w:proofErr w:type="gramStart"/>
      <w:r w:rsidRPr="00FE22B6">
        <w:rPr>
          <w:sz w:val="32"/>
          <w:szCs w:val="32"/>
        </w:rPr>
        <w:t>/Д</w:t>
      </w:r>
      <w:proofErr w:type="gram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lastRenderedPageBreak/>
        <w:t xml:space="preserve">в середине удвоенного однобуквенного графического сокращения (сокращение пишется слитно, и точку ставят только в конце); напр.: вв., гг., </w:t>
      </w:r>
      <w:proofErr w:type="spellStart"/>
      <w:r w:rsidRPr="00FE22B6">
        <w:rPr>
          <w:sz w:val="32"/>
          <w:szCs w:val="32"/>
        </w:rPr>
        <w:t>пп</w:t>
      </w:r>
      <w:proofErr w:type="spellEnd"/>
      <w:r w:rsidRPr="00FE22B6">
        <w:rPr>
          <w:sz w:val="32"/>
          <w:szCs w:val="32"/>
        </w:rPr>
        <w:t>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почтовые сведения (г., обл., р-н, п.я., ст., отд.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 xml:space="preserve">наименование должностей и званий (проф., член-корр., канд. </w:t>
      </w:r>
      <w:proofErr w:type="spellStart"/>
      <w:r w:rsidRPr="001850CF">
        <w:rPr>
          <w:sz w:val="32"/>
          <w:szCs w:val="32"/>
        </w:rPr>
        <w:t>техн</w:t>
      </w:r>
      <w:proofErr w:type="spellEnd"/>
      <w:r w:rsidRPr="001850CF">
        <w:rPr>
          <w:sz w:val="32"/>
          <w:szCs w:val="32"/>
        </w:rPr>
        <w:t xml:space="preserve">. наук, зав., зам., и.о., </w:t>
      </w:r>
      <w:proofErr w:type="spellStart"/>
      <w:r w:rsidRPr="001850CF">
        <w:rPr>
          <w:sz w:val="32"/>
          <w:szCs w:val="32"/>
        </w:rPr>
        <w:t>пом</w:t>
      </w:r>
      <w:proofErr w:type="spellEnd"/>
      <w:r w:rsidRPr="001850CF">
        <w:rPr>
          <w:sz w:val="32"/>
          <w:szCs w:val="32"/>
        </w:rPr>
        <w:t>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названия документов (ГОСТ, </w:t>
      </w:r>
      <w:proofErr w:type="spellStart"/>
      <w:r w:rsidRPr="001850CF">
        <w:rPr>
          <w:sz w:val="32"/>
          <w:szCs w:val="32"/>
        </w:rPr>
        <w:t>техплан</w:t>
      </w:r>
      <w:proofErr w:type="spellEnd"/>
      <w:r w:rsidRPr="001850CF">
        <w:rPr>
          <w:sz w:val="32"/>
          <w:szCs w:val="32"/>
        </w:rPr>
        <w:t>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слово год (г., гг., 1996/97 отчетном году);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денежные единицы (2000 руб.; 80 коп., но 2000 р. 80 к.; 4 тыс., 6 </w:t>
      </w:r>
      <w:proofErr w:type="spellStart"/>
      <w:proofErr w:type="gramStart"/>
      <w:r w:rsidRPr="001850CF">
        <w:rPr>
          <w:sz w:val="32"/>
          <w:szCs w:val="32"/>
        </w:rPr>
        <w:t>млн</w:t>
      </w:r>
      <w:proofErr w:type="spellEnd"/>
      <w:proofErr w:type="gramEnd"/>
      <w:r w:rsidRPr="001850CF">
        <w:rPr>
          <w:sz w:val="32"/>
          <w:szCs w:val="32"/>
        </w:rPr>
        <w:t>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текстовые обозначения (т. д., т. п., см., пр., напр., др., с., гл., с. г.).</w:t>
      </w:r>
      <w:proofErr w:type="gramEnd"/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 xml:space="preserve">работа студента выполняется на компьютере в текстовом редакторе </w:t>
      </w:r>
      <w:proofErr w:type="spellStart"/>
      <w:r w:rsidR="00371E8C" w:rsidRPr="00B26A1B">
        <w:rPr>
          <w:sz w:val="32"/>
          <w:szCs w:val="32"/>
        </w:rPr>
        <w:t>Microsoft</w:t>
      </w:r>
      <w:proofErr w:type="spellEnd"/>
      <w:r w:rsidR="00371E8C" w:rsidRPr="00B26A1B">
        <w:rPr>
          <w:sz w:val="32"/>
          <w:szCs w:val="32"/>
        </w:rPr>
        <w:t xml:space="preserve"> </w:t>
      </w:r>
      <w:proofErr w:type="spellStart"/>
      <w:r w:rsidR="00371E8C" w:rsidRPr="00B26A1B">
        <w:rPr>
          <w:sz w:val="32"/>
          <w:szCs w:val="32"/>
        </w:rPr>
        <w:t>Word</w:t>
      </w:r>
      <w:proofErr w:type="spellEnd"/>
      <w:r w:rsidR="00371E8C" w:rsidRPr="00B26A1B">
        <w:rPr>
          <w:sz w:val="32"/>
          <w:szCs w:val="32"/>
        </w:rPr>
        <w:t xml:space="preserve">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proofErr w:type="spellStart"/>
      <w:r w:rsidR="00371E8C" w:rsidRPr="00B26A1B">
        <w:rPr>
          <w:sz w:val="32"/>
          <w:szCs w:val="32"/>
          <w:lang w:val="en-US"/>
        </w:rPr>
        <w:t>OpenOffice</w:t>
      </w:r>
      <w:proofErr w:type="spellEnd"/>
      <w:r w:rsidR="00371E8C" w:rsidRPr="00B26A1B">
        <w:rPr>
          <w:sz w:val="32"/>
          <w:szCs w:val="32"/>
        </w:rPr>
        <w:t xml:space="preserve"> / </w:t>
      </w:r>
      <w:proofErr w:type="spellStart"/>
      <w:r w:rsidR="00371E8C" w:rsidRPr="00B26A1B">
        <w:rPr>
          <w:sz w:val="32"/>
          <w:szCs w:val="32"/>
          <w:lang w:val="en-US"/>
        </w:rPr>
        <w:t>LibreOffice</w:t>
      </w:r>
      <w:proofErr w:type="spellEnd"/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</w:t>
      </w:r>
      <w:proofErr w:type="gramStart"/>
      <w:r w:rsidRPr="00B26A1B">
        <w:rPr>
          <w:sz w:val="32"/>
          <w:szCs w:val="32"/>
        </w:rPr>
        <w:t>4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  <w:proofErr w:type="gramEnd"/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B26A1B" w:rsidP="00581F3E">
      <w:pPr>
        <w:ind w:firstLine="709"/>
        <w:jc w:val="both"/>
        <w:rPr>
          <w:sz w:val="32"/>
          <w:szCs w:val="32"/>
        </w:rPr>
      </w:pP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</w:t>
      </w:r>
      <w:r>
        <w:rPr>
          <w:rFonts w:eastAsia="MS Mincho"/>
          <w:sz w:val="32"/>
          <w:szCs w:val="32"/>
        </w:rPr>
        <w:lastRenderedPageBreak/>
        <w:t>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>Рисунок 5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>Возможно</w:t>
      </w:r>
      <w:proofErr w:type="gramEnd"/>
      <w:r w:rsidRPr="00B26A1B">
        <w:rPr>
          <w:sz w:val="32"/>
          <w:szCs w:val="32"/>
        </w:rPr>
        <w:t xml:space="preserve">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</w:t>
      </w:r>
      <w:proofErr w:type="gramStart"/>
      <w:r w:rsidR="00371E8C" w:rsidRPr="00B26A1B">
        <w:rPr>
          <w:rFonts w:eastAsia="MS Mincho"/>
          <w:sz w:val="32"/>
          <w:szCs w:val="32"/>
        </w:rPr>
        <w:t>имена</w:t>
      </w:r>
      <w:proofErr w:type="gramEnd"/>
      <w:r w:rsidR="00371E8C" w:rsidRPr="00B26A1B">
        <w:rPr>
          <w:rFonts w:eastAsia="MS Mincho"/>
          <w:sz w:val="32"/>
          <w:szCs w:val="32"/>
        </w:rPr>
        <w:t xml:space="preserve">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Примеры оформления оглавления приведены на рисунке 6.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10368D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5727" cy="2398584"/>
            <wp:effectExtent l="19050" t="19050" r="15123" b="20766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27" cy="2398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</w:t>
      </w:r>
      <w:proofErr w:type="gramEnd"/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10368D">
        <w:rPr>
          <w:rFonts w:ascii="Times New Roman" w:eastAsia="MS Mincho" w:hAnsi="Times New Roman" w:cs="Times New Roman"/>
          <w:sz w:val="32"/>
          <w:szCs w:val="32"/>
        </w:rPr>
        <w:t>7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З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А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33950" cy="1892800"/>
            <wp:effectExtent l="19050" t="19050" r="19050" b="122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9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10368D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БИБЛИОГРАФИЧЕСКИЙ АППАРАТ</w:t>
      </w:r>
      <w:bookmarkEnd w:id="1"/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международные законодательные акты — по хронологии;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Конституция РФ;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кодексы – по алфавиту;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законы РФ – по хронологии;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указы Президента РФ – по хронологии;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акты Правительства РФ – по хронологии;</w:t>
      </w:r>
    </w:p>
    <w:p w:rsidR="00371E8C" w:rsidRPr="00B26A1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акты министерств и ведомств в последовательности </w:t>
      </w:r>
      <w:proofErr w:type="gramStart"/>
      <w:r w:rsidRPr="00B26A1B">
        <w:rPr>
          <w:sz w:val="32"/>
          <w:szCs w:val="32"/>
        </w:rPr>
        <w:t>–п</w:t>
      </w:r>
      <w:proofErr w:type="gramEnd"/>
      <w:r w:rsidRPr="00B26A1B">
        <w:rPr>
          <w:sz w:val="32"/>
          <w:szCs w:val="32"/>
        </w:rPr>
        <w:t>риказы, постановления, положения, инструкции министерства – по алфавиту, акты – по хронологии.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 списке использованн</w:t>
      </w:r>
      <w:r w:rsidR="00FE22B6">
        <w:rPr>
          <w:sz w:val="32"/>
          <w:szCs w:val="32"/>
        </w:rPr>
        <w:t>ых</w:t>
      </w:r>
      <w:r w:rsidRPr="00B26A1B">
        <w:rPr>
          <w:sz w:val="32"/>
          <w:szCs w:val="32"/>
        </w:rPr>
        <w:t xml:space="preserve"> </w:t>
      </w:r>
      <w:r w:rsidR="00FE22B6">
        <w:rPr>
          <w:sz w:val="32"/>
          <w:szCs w:val="32"/>
        </w:rPr>
        <w:t>источников (</w:t>
      </w:r>
      <w:r w:rsidRPr="00B26A1B">
        <w:rPr>
          <w:sz w:val="32"/>
          <w:szCs w:val="32"/>
        </w:rPr>
        <w:t>литературы</w:t>
      </w:r>
      <w:r w:rsidR="00FE22B6">
        <w:rPr>
          <w:sz w:val="32"/>
          <w:szCs w:val="32"/>
        </w:rPr>
        <w:t>)</w:t>
      </w:r>
      <w:r w:rsidRPr="00B26A1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B26A1B">
          <w:rPr>
            <w:sz w:val="32"/>
            <w:szCs w:val="32"/>
          </w:rPr>
          <w:t>1995 г</w:t>
        </w:r>
      </w:smartTag>
      <w:r w:rsidRPr="00B26A1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B26A1B" w:rsidRDefault="00371E8C" w:rsidP="00F40D09">
      <w:pPr>
        <w:ind w:firstLine="709"/>
        <w:jc w:val="both"/>
        <w:rPr>
          <w:i/>
          <w:sz w:val="32"/>
          <w:szCs w:val="32"/>
        </w:rPr>
      </w:pPr>
      <w:r w:rsidRPr="00B26A1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B26A1B" w:rsidRDefault="00F57660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Б</w:t>
      </w:r>
      <w:r w:rsidR="00371E8C" w:rsidRPr="00B26A1B">
        <w:rPr>
          <w:sz w:val="32"/>
          <w:szCs w:val="32"/>
        </w:rPr>
        <w:t xml:space="preserve">иблиографическое описание документа. Общие требования и правила составления: ГОСТ 7.1.84. – </w:t>
      </w:r>
      <w:proofErr w:type="spellStart"/>
      <w:r w:rsidR="00371E8C" w:rsidRPr="00B26A1B">
        <w:rPr>
          <w:sz w:val="32"/>
          <w:szCs w:val="32"/>
        </w:rPr>
        <w:t>Введ</w:t>
      </w:r>
      <w:proofErr w:type="spellEnd"/>
      <w:r w:rsidR="00371E8C" w:rsidRPr="00B26A1B">
        <w:rPr>
          <w:sz w:val="32"/>
          <w:szCs w:val="32"/>
        </w:rPr>
        <w:t xml:space="preserve">. 01.01.86. – М, 1984. – 75 </w:t>
      </w:r>
      <w:proofErr w:type="gramStart"/>
      <w:r w:rsidR="00371E8C" w:rsidRPr="00B26A1B">
        <w:rPr>
          <w:sz w:val="32"/>
          <w:szCs w:val="32"/>
        </w:rPr>
        <w:t>с</w:t>
      </w:r>
      <w:proofErr w:type="gramEnd"/>
      <w:r w:rsidR="00371E8C" w:rsidRPr="00B26A1B">
        <w:rPr>
          <w:sz w:val="32"/>
          <w:szCs w:val="32"/>
        </w:rPr>
        <w:t>. – (</w:t>
      </w:r>
      <w:proofErr w:type="gramStart"/>
      <w:r w:rsidR="00371E8C" w:rsidRPr="00B26A1B">
        <w:rPr>
          <w:sz w:val="32"/>
          <w:szCs w:val="32"/>
        </w:rPr>
        <w:t>Система</w:t>
      </w:r>
      <w:proofErr w:type="gramEnd"/>
      <w:r w:rsidR="00371E8C" w:rsidRPr="00B26A1B">
        <w:rPr>
          <w:sz w:val="32"/>
          <w:szCs w:val="32"/>
        </w:rPr>
        <w:t xml:space="preserve"> стандартов по </w:t>
      </w:r>
      <w:proofErr w:type="spellStart"/>
      <w:r w:rsidR="00371E8C" w:rsidRPr="00B26A1B">
        <w:rPr>
          <w:sz w:val="32"/>
          <w:szCs w:val="32"/>
        </w:rPr>
        <w:t>информ</w:t>
      </w:r>
      <w:proofErr w:type="spellEnd"/>
      <w:r w:rsidR="00371E8C" w:rsidRPr="00B26A1B">
        <w:rPr>
          <w:sz w:val="32"/>
          <w:szCs w:val="32"/>
        </w:rPr>
        <w:t>., библ. и изд. делу).</w:t>
      </w:r>
    </w:p>
    <w:p w:rsidR="00371E8C" w:rsidRPr="00B26A1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Бирюков П. Н. Международное право: Учеб</w:t>
      </w:r>
      <w:proofErr w:type="gramStart"/>
      <w:r w:rsidRPr="00B26A1B">
        <w:rPr>
          <w:sz w:val="32"/>
          <w:szCs w:val="32"/>
        </w:rPr>
        <w:t>.</w:t>
      </w:r>
      <w:proofErr w:type="gramEnd"/>
      <w:r w:rsidRPr="00B26A1B">
        <w:rPr>
          <w:sz w:val="32"/>
          <w:szCs w:val="32"/>
        </w:rPr>
        <w:t xml:space="preserve"> </w:t>
      </w:r>
      <w:proofErr w:type="spellStart"/>
      <w:proofErr w:type="gramStart"/>
      <w:r w:rsidRPr="00B26A1B">
        <w:rPr>
          <w:sz w:val="32"/>
          <w:szCs w:val="32"/>
        </w:rPr>
        <w:t>п</w:t>
      </w:r>
      <w:proofErr w:type="gramEnd"/>
      <w:r w:rsidRPr="00B26A1B">
        <w:rPr>
          <w:sz w:val="32"/>
          <w:szCs w:val="32"/>
        </w:rPr>
        <w:t>особ</w:t>
      </w:r>
      <w:proofErr w:type="spellEnd"/>
      <w:r w:rsidRPr="00B26A1B">
        <w:rPr>
          <w:sz w:val="32"/>
          <w:szCs w:val="32"/>
        </w:rPr>
        <w:t xml:space="preserve">. / П. Н. Бирюков. – 2-е изд., </w:t>
      </w:r>
      <w:proofErr w:type="spellStart"/>
      <w:r w:rsidRPr="00B26A1B">
        <w:rPr>
          <w:sz w:val="32"/>
          <w:szCs w:val="32"/>
        </w:rPr>
        <w:t>перераб</w:t>
      </w:r>
      <w:proofErr w:type="spellEnd"/>
      <w:r w:rsidRPr="00B26A1B">
        <w:rPr>
          <w:sz w:val="32"/>
          <w:szCs w:val="32"/>
        </w:rPr>
        <w:t xml:space="preserve">. и доп. – М.: </w:t>
      </w:r>
      <w:proofErr w:type="spellStart"/>
      <w:r w:rsidRPr="00B26A1B">
        <w:rPr>
          <w:sz w:val="32"/>
          <w:szCs w:val="32"/>
        </w:rPr>
        <w:t>Юристъ</w:t>
      </w:r>
      <w:proofErr w:type="spellEnd"/>
      <w:r w:rsidRPr="00B26A1B">
        <w:rPr>
          <w:sz w:val="32"/>
          <w:szCs w:val="32"/>
        </w:rPr>
        <w:t xml:space="preserve">, 2000. – 416 </w:t>
      </w:r>
      <w:proofErr w:type="gramStart"/>
      <w:r w:rsidRPr="00B26A1B">
        <w:rPr>
          <w:sz w:val="32"/>
          <w:szCs w:val="32"/>
        </w:rPr>
        <w:t>с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Борисов И. И. Воронежский государственный университет всту</w:t>
      </w:r>
      <w:r w:rsidRPr="00B26A1B">
        <w:rPr>
          <w:sz w:val="32"/>
          <w:szCs w:val="32"/>
        </w:rPr>
        <w:softHyphen/>
        <w:t xml:space="preserve">пает в </w:t>
      </w:r>
      <w:r w:rsidRPr="00B26A1B">
        <w:rPr>
          <w:sz w:val="32"/>
          <w:szCs w:val="32"/>
          <w:lang w:val="en-US"/>
        </w:rPr>
        <w:t>XXI</w:t>
      </w:r>
      <w:r w:rsidRPr="00B26A1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</w:t>
      </w:r>
      <w:proofErr w:type="gramStart"/>
      <w:r w:rsidRPr="00B26A1B">
        <w:rPr>
          <w:sz w:val="32"/>
          <w:szCs w:val="32"/>
        </w:rPr>
        <w:t>с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3. Книга под заглавием: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lastRenderedPageBreak/>
        <w:t xml:space="preserve">Государственная и местная власть: правовые проблемы: Россия – Испания: Сб. </w:t>
      </w:r>
      <w:proofErr w:type="spellStart"/>
      <w:r w:rsidRPr="00B26A1B">
        <w:rPr>
          <w:sz w:val="32"/>
          <w:szCs w:val="32"/>
        </w:rPr>
        <w:t>науч</w:t>
      </w:r>
      <w:proofErr w:type="spellEnd"/>
      <w:r w:rsidRPr="00B26A1B">
        <w:rPr>
          <w:sz w:val="32"/>
          <w:szCs w:val="32"/>
        </w:rPr>
        <w:t xml:space="preserve">. тр. – Воронеж: Изд-во ВГУ, 2000. – 312 </w:t>
      </w:r>
      <w:proofErr w:type="gramStart"/>
      <w:r w:rsidRPr="00B26A1B">
        <w:rPr>
          <w:sz w:val="32"/>
          <w:szCs w:val="32"/>
        </w:rPr>
        <w:t>с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proofErr w:type="spellStart"/>
      <w:r w:rsidRPr="00B26A1B">
        <w:rPr>
          <w:sz w:val="32"/>
          <w:szCs w:val="32"/>
        </w:rPr>
        <w:t>Культурология</w:t>
      </w:r>
      <w:proofErr w:type="spellEnd"/>
      <w:r w:rsidRPr="00B26A1B">
        <w:rPr>
          <w:sz w:val="32"/>
          <w:szCs w:val="32"/>
        </w:rPr>
        <w:t xml:space="preserve">: Учеб. </w:t>
      </w:r>
      <w:proofErr w:type="spellStart"/>
      <w:r w:rsidRPr="00B26A1B">
        <w:rPr>
          <w:sz w:val="32"/>
          <w:szCs w:val="32"/>
        </w:rPr>
        <w:t>пособ</w:t>
      </w:r>
      <w:proofErr w:type="spellEnd"/>
      <w:r w:rsidRPr="00B26A1B">
        <w:rPr>
          <w:sz w:val="32"/>
          <w:szCs w:val="32"/>
        </w:rPr>
        <w:t>. для студ. вузов</w:t>
      </w:r>
      <w:proofErr w:type="gramStart"/>
      <w:r w:rsidRPr="00B26A1B">
        <w:rPr>
          <w:sz w:val="32"/>
          <w:szCs w:val="32"/>
        </w:rPr>
        <w:t xml:space="preserve"> / П</w:t>
      </w:r>
      <w:proofErr w:type="gramEnd"/>
      <w:r w:rsidRPr="00B26A1B">
        <w:rPr>
          <w:sz w:val="32"/>
          <w:szCs w:val="32"/>
        </w:rPr>
        <w:t>од ред. А. И. Марковой. – 3-е изд. – М.: ЮНИТИ-ДАНА, 2000. – 315 с.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4. Статья из журнала: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Иванова Е. Ю. На грани элитарной и массовой культур: К осмыс</w:t>
      </w:r>
      <w:r w:rsidRPr="00B26A1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B26A1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5. Статья из газеты: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Козлов М. </w:t>
      </w:r>
      <w:proofErr w:type="spellStart"/>
      <w:r w:rsidRPr="00B26A1B">
        <w:rPr>
          <w:sz w:val="32"/>
          <w:szCs w:val="32"/>
        </w:rPr>
        <w:t>Очеловеченность</w:t>
      </w:r>
      <w:proofErr w:type="spellEnd"/>
      <w:r w:rsidRPr="00B26A1B">
        <w:rPr>
          <w:sz w:val="32"/>
          <w:szCs w:val="32"/>
        </w:rPr>
        <w:t xml:space="preserve"> человека / М. Козлов // Кн. обозре</w:t>
      </w:r>
      <w:r w:rsidRPr="00B26A1B">
        <w:rPr>
          <w:sz w:val="32"/>
          <w:szCs w:val="32"/>
        </w:rPr>
        <w:softHyphen/>
        <w:t>ние. – 2001. – 4 июня. – С. 10.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6. Статья из сборника: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</w:t>
      </w:r>
      <w:proofErr w:type="spellStart"/>
      <w:r w:rsidRPr="00B26A1B">
        <w:rPr>
          <w:sz w:val="32"/>
          <w:szCs w:val="32"/>
        </w:rPr>
        <w:t>науч</w:t>
      </w:r>
      <w:proofErr w:type="spellEnd"/>
      <w:r w:rsidRPr="00B26A1B">
        <w:rPr>
          <w:sz w:val="32"/>
          <w:szCs w:val="32"/>
        </w:rPr>
        <w:t>. тр. – Воро</w:t>
      </w:r>
      <w:r w:rsidRPr="00B26A1B">
        <w:rPr>
          <w:sz w:val="32"/>
          <w:szCs w:val="32"/>
        </w:rPr>
        <w:softHyphen/>
        <w:t>неж, 2000. – С. 75-92.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Локк Дж. Опыт о веротерпимости / Джон Локк</w:t>
      </w:r>
      <w:proofErr w:type="gramStart"/>
      <w:r w:rsidRPr="00B26A1B">
        <w:rPr>
          <w:sz w:val="32"/>
          <w:szCs w:val="32"/>
        </w:rPr>
        <w:t xml:space="preserve"> // С</w:t>
      </w:r>
      <w:proofErr w:type="gramEnd"/>
      <w:r w:rsidRPr="00B26A1B">
        <w:rPr>
          <w:sz w:val="32"/>
          <w:szCs w:val="32"/>
        </w:rPr>
        <w:t>обр. соч.: В 3-х т. – М., 1985. –Т. З. – С. 66-90.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8. Рецензия: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Моряков В. И. [Рецензия] / В.И. Моряков // </w:t>
      </w:r>
      <w:proofErr w:type="spellStart"/>
      <w:r w:rsidRPr="00B26A1B">
        <w:rPr>
          <w:sz w:val="32"/>
          <w:szCs w:val="32"/>
        </w:rPr>
        <w:t>Вопр</w:t>
      </w:r>
      <w:proofErr w:type="spellEnd"/>
      <w:r w:rsidRPr="00B26A1B">
        <w:rPr>
          <w:sz w:val="32"/>
          <w:szCs w:val="32"/>
        </w:rPr>
        <w:t xml:space="preserve">. истории. – 2001. – № 3. – С. 160-162. – </w:t>
      </w:r>
      <w:proofErr w:type="spellStart"/>
      <w:r w:rsidRPr="00B26A1B">
        <w:rPr>
          <w:sz w:val="32"/>
          <w:szCs w:val="32"/>
        </w:rPr>
        <w:t>Рец</w:t>
      </w:r>
      <w:proofErr w:type="spellEnd"/>
      <w:r w:rsidRPr="00B26A1B">
        <w:rPr>
          <w:sz w:val="32"/>
          <w:szCs w:val="32"/>
        </w:rPr>
        <w:t xml:space="preserve">. на кн.: Человек эпохи Просвещения: Сб. ст. / Отв. ред. Г. С. Кучеренко. – М.: Наука, 1999. – 224 </w:t>
      </w:r>
      <w:proofErr w:type="gramStart"/>
      <w:r w:rsidRPr="00B26A1B">
        <w:rPr>
          <w:sz w:val="32"/>
          <w:szCs w:val="32"/>
        </w:rPr>
        <w:t>с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Жукова Е. Н. Политический центризм в России: </w:t>
      </w:r>
      <w:proofErr w:type="spellStart"/>
      <w:r w:rsidRPr="00B26A1B">
        <w:rPr>
          <w:sz w:val="32"/>
          <w:szCs w:val="32"/>
        </w:rPr>
        <w:t>Автореф</w:t>
      </w:r>
      <w:proofErr w:type="spellEnd"/>
      <w:r w:rsidRPr="00B26A1B">
        <w:rPr>
          <w:sz w:val="32"/>
          <w:szCs w:val="32"/>
        </w:rPr>
        <w:t xml:space="preserve">. </w:t>
      </w:r>
      <w:proofErr w:type="spellStart"/>
      <w:r w:rsidRPr="00B26A1B">
        <w:rPr>
          <w:sz w:val="32"/>
          <w:szCs w:val="32"/>
        </w:rPr>
        <w:t>дис</w:t>
      </w:r>
      <w:proofErr w:type="spellEnd"/>
      <w:r w:rsidRPr="00B26A1B">
        <w:rPr>
          <w:sz w:val="32"/>
          <w:szCs w:val="32"/>
        </w:rPr>
        <w:t>. ... канд. филос. наук / Жукова Елена Николаевна. – М., 2000. – 24 с.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>10. Нормативные акты: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 государственной судебно-экспертной деятельности в Россий</w:t>
      </w:r>
      <w:r w:rsidRPr="00B26A1B">
        <w:rPr>
          <w:sz w:val="32"/>
          <w:szCs w:val="32"/>
        </w:rPr>
        <w:softHyphen/>
        <w:t xml:space="preserve">ской Федерации: </w:t>
      </w:r>
      <w:proofErr w:type="spellStart"/>
      <w:r w:rsidRPr="00B26A1B">
        <w:rPr>
          <w:sz w:val="32"/>
          <w:szCs w:val="32"/>
        </w:rPr>
        <w:t>Федер</w:t>
      </w:r>
      <w:proofErr w:type="spellEnd"/>
      <w:r w:rsidRPr="00B26A1B">
        <w:rPr>
          <w:sz w:val="32"/>
          <w:szCs w:val="32"/>
        </w:rPr>
        <w:t xml:space="preserve">. закон от 31 мая </w:t>
      </w:r>
      <w:smartTag w:uri="urn:schemas-microsoft-com:office:smarttags" w:element="metricconverter">
        <w:smartTagPr>
          <w:attr w:name="ProductID" w:val="2001 г"/>
        </w:smartTagPr>
        <w:r w:rsidRPr="00B26A1B">
          <w:rPr>
            <w:sz w:val="32"/>
            <w:szCs w:val="32"/>
          </w:rPr>
          <w:t>2001 г</w:t>
        </w:r>
      </w:smartTag>
      <w:r w:rsidRPr="00B26A1B">
        <w:rPr>
          <w:sz w:val="32"/>
          <w:szCs w:val="32"/>
        </w:rPr>
        <w:t xml:space="preserve">. № 73-ФЗ // Ведомости </w:t>
      </w:r>
      <w:proofErr w:type="spellStart"/>
      <w:r w:rsidRPr="00B26A1B">
        <w:rPr>
          <w:sz w:val="32"/>
          <w:szCs w:val="32"/>
        </w:rPr>
        <w:t>Федер</w:t>
      </w:r>
      <w:proofErr w:type="spellEnd"/>
      <w:r w:rsidRPr="00B26A1B">
        <w:rPr>
          <w:sz w:val="32"/>
          <w:szCs w:val="32"/>
        </w:rPr>
        <w:t>. Собр. Рос. Федерации. – 2001. – № 17. – Ст. 940. – С. 11-28.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t xml:space="preserve">11. Библиографическое описание документа из </w:t>
      </w:r>
      <w:proofErr w:type="spellStart"/>
      <w:r w:rsidRPr="00B26A1B">
        <w:rPr>
          <w:bCs/>
          <w:i/>
          <w:iCs/>
          <w:sz w:val="32"/>
          <w:szCs w:val="32"/>
        </w:rPr>
        <w:t>Internet</w:t>
      </w:r>
      <w:proofErr w:type="spellEnd"/>
      <w:r w:rsidRPr="00B26A1B">
        <w:rPr>
          <w:bCs/>
          <w:i/>
          <w:iCs/>
          <w:sz w:val="32"/>
          <w:szCs w:val="32"/>
        </w:rPr>
        <w:t>:</w:t>
      </w:r>
    </w:p>
    <w:p w:rsidR="00371E8C" w:rsidRPr="00B26A1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Бычкова Л. С. Конструктивизм / Л. С. Бычкова // </w:t>
      </w:r>
      <w:proofErr w:type="spellStart"/>
      <w:r w:rsidRPr="00B26A1B">
        <w:rPr>
          <w:sz w:val="32"/>
          <w:szCs w:val="32"/>
        </w:rPr>
        <w:t>Культурология</w:t>
      </w:r>
      <w:proofErr w:type="spellEnd"/>
      <w:r w:rsidRPr="00B26A1B">
        <w:rPr>
          <w:sz w:val="32"/>
          <w:szCs w:val="32"/>
        </w:rPr>
        <w:t xml:space="preserve"> </w:t>
      </w:r>
      <w:r w:rsidRPr="00B26A1B">
        <w:rPr>
          <w:sz w:val="32"/>
          <w:szCs w:val="32"/>
          <w:lang w:val="en-US"/>
        </w:rPr>
        <w:t>XX</w:t>
      </w:r>
      <w:r w:rsidRPr="00B26A1B">
        <w:rPr>
          <w:sz w:val="32"/>
          <w:szCs w:val="32"/>
        </w:rPr>
        <w:t xml:space="preserve"> век – «К». – (</w:t>
      </w:r>
      <w:r w:rsidRPr="00B26A1B">
        <w:rPr>
          <w:sz w:val="32"/>
          <w:szCs w:val="32"/>
          <w:lang w:val="en-US"/>
        </w:rPr>
        <w:t>http</w:t>
      </w:r>
      <w:r w:rsidRPr="00B26A1B">
        <w:rPr>
          <w:sz w:val="32"/>
          <w:szCs w:val="32"/>
        </w:rPr>
        <w:t>//</w:t>
      </w:r>
      <w:r w:rsidRPr="00B26A1B">
        <w:rPr>
          <w:sz w:val="32"/>
          <w:szCs w:val="32"/>
          <w:lang w:val="en-US"/>
        </w:rPr>
        <w:t>www</w:t>
      </w:r>
      <w:r w:rsidRPr="00B26A1B">
        <w:rPr>
          <w:sz w:val="32"/>
          <w:szCs w:val="32"/>
        </w:rPr>
        <w:t>.</w:t>
      </w:r>
      <w:r w:rsidRPr="00B26A1B">
        <w:rPr>
          <w:sz w:val="32"/>
          <w:szCs w:val="32"/>
          <w:lang w:val="en-US"/>
        </w:rPr>
        <w:t>philosophy</w:t>
      </w:r>
      <w:r w:rsidRPr="00B26A1B">
        <w:rPr>
          <w:sz w:val="32"/>
          <w:szCs w:val="32"/>
        </w:rPr>
        <w:t>.</w:t>
      </w:r>
      <w:proofErr w:type="spellStart"/>
      <w:r w:rsidRPr="00B26A1B">
        <w:rPr>
          <w:sz w:val="32"/>
          <w:szCs w:val="32"/>
          <w:lang w:val="en-US"/>
        </w:rPr>
        <w:t>ru</w:t>
      </w:r>
      <w:proofErr w:type="spellEnd"/>
      <w:r w:rsidRPr="00B26A1B">
        <w:rPr>
          <w:sz w:val="32"/>
          <w:szCs w:val="32"/>
        </w:rPr>
        <w:t>/</w:t>
      </w:r>
      <w:proofErr w:type="spellStart"/>
      <w:r w:rsidRPr="00B26A1B">
        <w:rPr>
          <w:sz w:val="32"/>
          <w:szCs w:val="32"/>
          <w:lang w:val="en-US"/>
        </w:rPr>
        <w:t>edu</w:t>
      </w:r>
      <w:proofErr w:type="spellEnd"/>
      <w:r w:rsidRPr="00B26A1B">
        <w:rPr>
          <w:sz w:val="32"/>
          <w:szCs w:val="32"/>
        </w:rPr>
        <w:t>/</w:t>
      </w:r>
      <w:r w:rsidRPr="00B26A1B">
        <w:rPr>
          <w:sz w:val="32"/>
          <w:szCs w:val="32"/>
          <w:lang w:val="en-US"/>
        </w:rPr>
        <w:t>ref</w:t>
      </w:r>
      <w:r w:rsidRPr="00B26A1B">
        <w:rPr>
          <w:sz w:val="32"/>
          <w:szCs w:val="32"/>
        </w:rPr>
        <w:t>/</w:t>
      </w:r>
      <w:r w:rsidRPr="00B26A1B">
        <w:rPr>
          <w:sz w:val="32"/>
          <w:szCs w:val="32"/>
          <w:lang w:val="en-US"/>
        </w:rPr>
        <w:t>enc</w:t>
      </w:r>
      <w:r w:rsidRPr="00B26A1B">
        <w:rPr>
          <w:sz w:val="32"/>
          <w:szCs w:val="32"/>
        </w:rPr>
        <w:t>).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B26A1B">
        <w:rPr>
          <w:sz w:val="32"/>
          <w:szCs w:val="32"/>
          <w:lang w:val="en-US"/>
        </w:rPr>
        <w:t>http</w:t>
      </w:r>
      <w:r w:rsidRPr="00B26A1B">
        <w:rPr>
          <w:sz w:val="32"/>
          <w:szCs w:val="32"/>
        </w:rPr>
        <w:t>//</w:t>
      </w:r>
      <w:r w:rsidRPr="00B26A1B">
        <w:rPr>
          <w:sz w:val="32"/>
          <w:szCs w:val="32"/>
          <w:lang w:val="en-US"/>
        </w:rPr>
        <w:t>www</w:t>
      </w:r>
      <w:r w:rsidRPr="00B26A1B">
        <w:rPr>
          <w:sz w:val="32"/>
          <w:szCs w:val="32"/>
        </w:rPr>
        <w:t>.</w:t>
      </w:r>
      <w:proofErr w:type="spellStart"/>
      <w:r w:rsidRPr="00B26A1B">
        <w:rPr>
          <w:sz w:val="32"/>
          <w:szCs w:val="32"/>
          <w:lang w:val="en-US"/>
        </w:rPr>
        <w:t>smysl</w:t>
      </w:r>
      <w:proofErr w:type="spellEnd"/>
      <w:r w:rsidRPr="00B26A1B">
        <w:rPr>
          <w:sz w:val="32"/>
          <w:szCs w:val="32"/>
        </w:rPr>
        <w:t>.</w:t>
      </w:r>
      <w:proofErr w:type="spellStart"/>
      <w:r w:rsidRPr="00B26A1B">
        <w:rPr>
          <w:sz w:val="32"/>
          <w:szCs w:val="32"/>
          <w:lang w:val="en-US"/>
        </w:rPr>
        <w:t>ru</w:t>
      </w:r>
      <w:proofErr w:type="spellEnd"/>
      <w:r w:rsidRPr="00B26A1B">
        <w:rPr>
          <w:sz w:val="32"/>
          <w:szCs w:val="32"/>
        </w:rPr>
        <w:t>/</w:t>
      </w:r>
      <w:proofErr w:type="spellStart"/>
      <w:r w:rsidRPr="00B26A1B">
        <w:rPr>
          <w:sz w:val="32"/>
          <w:szCs w:val="32"/>
          <w:lang w:val="en-US"/>
        </w:rPr>
        <w:t>annot</w:t>
      </w:r>
      <w:proofErr w:type="spellEnd"/>
      <w:r w:rsidRPr="00B26A1B">
        <w:rPr>
          <w:sz w:val="32"/>
          <w:szCs w:val="32"/>
        </w:rPr>
        <w:t>.</w:t>
      </w:r>
      <w:proofErr w:type="spellStart"/>
      <w:r w:rsidRPr="00B26A1B">
        <w:rPr>
          <w:sz w:val="32"/>
          <w:szCs w:val="32"/>
          <w:lang w:val="en-US"/>
        </w:rPr>
        <w:t>php</w:t>
      </w:r>
      <w:proofErr w:type="spellEnd"/>
      <w:r w:rsidRPr="00B26A1B">
        <w:rPr>
          <w:sz w:val="32"/>
          <w:szCs w:val="32"/>
        </w:rPr>
        <w:t>).</w:t>
      </w:r>
    </w:p>
    <w:p w:rsidR="00371E8C" w:rsidRPr="00B26A1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B26A1B">
        <w:rPr>
          <w:bCs/>
          <w:i/>
          <w:iCs/>
          <w:sz w:val="32"/>
          <w:szCs w:val="32"/>
        </w:rPr>
        <w:lastRenderedPageBreak/>
        <w:t>12. Архивные материалы:</w:t>
      </w:r>
    </w:p>
    <w:p w:rsidR="00371E8C" w:rsidRPr="00B26A1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>Материалы следственной комиссии, учрежденной в связи с рас</w:t>
      </w:r>
      <w:r w:rsidRPr="00B26A1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B26A1B">
        <w:rPr>
          <w:sz w:val="32"/>
          <w:szCs w:val="32"/>
        </w:rPr>
        <w:softHyphen/>
        <w:t>ганды (ЦГИАЛ СССР.</w:t>
      </w:r>
      <w:proofErr w:type="gramEnd"/>
      <w:r w:rsidRPr="00B26A1B">
        <w:rPr>
          <w:sz w:val="32"/>
          <w:szCs w:val="32"/>
        </w:rPr>
        <w:t xml:space="preserve"> Ф. 1282. Оп. 1. Д. </w:t>
      </w:r>
      <w:smartTag w:uri="urn:schemas-microsoft-com:office:smarttags" w:element="metricconverter">
        <w:smartTagPr>
          <w:attr w:name="ProductID" w:val="74. Л"/>
        </w:smartTagPr>
        <w:r w:rsidRPr="00B26A1B">
          <w:rPr>
            <w:sz w:val="32"/>
            <w:szCs w:val="32"/>
          </w:rPr>
          <w:t xml:space="preserve">74. </w:t>
        </w:r>
        <w:proofErr w:type="gramStart"/>
        <w:r w:rsidRPr="00B26A1B">
          <w:rPr>
            <w:sz w:val="32"/>
            <w:szCs w:val="32"/>
          </w:rPr>
          <w:t>Л</w:t>
        </w:r>
      </w:smartTag>
      <w:r w:rsidRPr="00B26A1B">
        <w:rPr>
          <w:sz w:val="32"/>
          <w:szCs w:val="32"/>
        </w:rPr>
        <w:t>. 5-6).</w:t>
      </w:r>
      <w:proofErr w:type="gramEnd"/>
    </w:p>
    <w:p w:rsidR="00371E8C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</w:t>
      </w:r>
      <w:r w:rsidR="0010368D">
        <w:rPr>
          <w:sz w:val="32"/>
          <w:szCs w:val="32"/>
        </w:rPr>
        <w:t>8</w:t>
      </w:r>
      <w:r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B26A1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B26A1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 xml:space="preserve">Библиографическая ссылка </w:t>
      </w:r>
      <w:r w:rsidR="00B26A1B">
        <w:rPr>
          <w:sz w:val="32"/>
          <w:szCs w:val="32"/>
        </w:rPr>
        <w:t>–</w:t>
      </w:r>
      <w:r w:rsidRPr="00B26A1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  <w:proofErr w:type="gramEnd"/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lastRenderedPageBreak/>
        <w:t>Если текст цитируется не по первоисточнику, а по другому изданию или иному источнику, то ссылку следует начинать словами «</w:t>
      </w:r>
      <w:proofErr w:type="spellStart"/>
      <w:r w:rsidRPr="00B26A1B">
        <w:rPr>
          <w:sz w:val="32"/>
          <w:szCs w:val="32"/>
        </w:rPr>
        <w:t>Цит</w:t>
      </w:r>
      <w:proofErr w:type="spellEnd"/>
      <w:r w:rsidRPr="00B26A1B">
        <w:rPr>
          <w:sz w:val="32"/>
          <w:szCs w:val="32"/>
        </w:rPr>
        <w:t xml:space="preserve">. </w:t>
      </w:r>
      <w:proofErr w:type="gramStart"/>
      <w:r w:rsidRPr="00B26A1B">
        <w:rPr>
          <w:sz w:val="32"/>
          <w:szCs w:val="32"/>
        </w:rPr>
        <w:t>по</w:t>
      </w:r>
      <w:proofErr w:type="gramEnd"/>
      <w:r w:rsidRPr="00B26A1B">
        <w:rPr>
          <w:sz w:val="32"/>
          <w:szCs w:val="32"/>
        </w:rPr>
        <w:t>: ...», либо «</w:t>
      </w:r>
      <w:proofErr w:type="spellStart"/>
      <w:r w:rsidRPr="00B26A1B">
        <w:rPr>
          <w:sz w:val="32"/>
          <w:szCs w:val="32"/>
        </w:rPr>
        <w:t>Цит</w:t>
      </w:r>
      <w:proofErr w:type="spellEnd"/>
      <w:r w:rsidRPr="00B26A1B">
        <w:rPr>
          <w:sz w:val="32"/>
          <w:szCs w:val="32"/>
        </w:rPr>
        <w:t>. по кн.: ...», либо «</w:t>
      </w:r>
      <w:proofErr w:type="spellStart"/>
      <w:r w:rsidRPr="00B26A1B">
        <w:rPr>
          <w:sz w:val="32"/>
          <w:szCs w:val="32"/>
        </w:rPr>
        <w:t>Цит</w:t>
      </w:r>
      <w:proofErr w:type="spellEnd"/>
      <w:r w:rsidRPr="00B26A1B">
        <w:rPr>
          <w:sz w:val="32"/>
          <w:szCs w:val="32"/>
        </w:rPr>
        <w:t>. по ст.: ...».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Когда текст, к которому относится ссылка, не цитируется, а лишь упоминается, то пользуются начальными словами «</w:t>
      </w:r>
      <w:proofErr w:type="gramStart"/>
      <w:r w:rsidRPr="00B26A1B">
        <w:rPr>
          <w:sz w:val="32"/>
          <w:szCs w:val="32"/>
        </w:rPr>
        <w:t>См</w:t>
      </w:r>
      <w:proofErr w:type="gramEnd"/>
      <w:r w:rsidRPr="00B26A1B">
        <w:rPr>
          <w:sz w:val="32"/>
          <w:szCs w:val="32"/>
        </w:rPr>
        <w:t>.», «См. об этом».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</w:t>
      </w:r>
      <w:proofErr w:type="gramStart"/>
      <w:r w:rsidRPr="00B26A1B">
        <w:rPr>
          <w:sz w:val="32"/>
          <w:szCs w:val="32"/>
        </w:rPr>
        <w:t>См</w:t>
      </w:r>
      <w:proofErr w:type="gramEnd"/>
      <w:r w:rsidRPr="00B26A1B">
        <w:rPr>
          <w:sz w:val="32"/>
          <w:szCs w:val="32"/>
        </w:rPr>
        <w:t>., например, ...», «См., в частности, ...».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</w:t>
      </w:r>
      <w:proofErr w:type="gramStart"/>
      <w:r w:rsidRPr="00B26A1B">
        <w:rPr>
          <w:sz w:val="32"/>
          <w:szCs w:val="32"/>
        </w:rPr>
        <w:t>См</w:t>
      </w:r>
      <w:proofErr w:type="gramEnd"/>
      <w:r w:rsidRPr="00B26A1B">
        <w:rPr>
          <w:sz w:val="32"/>
          <w:szCs w:val="32"/>
        </w:rPr>
        <w:t>. также: ...».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 месту расположения относительно основного текста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 xml:space="preserve">работы библиографические ссылки разделяются </w:t>
      </w:r>
      <w:proofErr w:type="gramStart"/>
      <w:r w:rsidRPr="00B26A1B">
        <w:rPr>
          <w:sz w:val="32"/>
          <w:szCs w:val="32"/>
        </w:rPr>
        <w:t>на</w:t>
      </w:r>
      <w:proofErr w:type="gramEnd"/>
      <w:r w:rsidRPr="00B26A1B">
        <w:rPr>
          <w:sz w:val="32"/>
          <w:szCs w:val="32"/>
        </w:rPr>
        <w:t>:</w:t>
      </w:r>
    </w:p>
    <w:p w:rsidR="00371E8C" w:rsidRPr="00B26A1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proofErr w:type="spellStart"/>
      <w:r w:rsidRPr="00B26A1B">
        <w:rPr>
          <w:sz w:val="32"/>
          <w:szCs w:val="32"/>
        </w:rPr>
        <w:t>внутритекстовые</w:t>
      </w:r>
      <w:proofErr w:type="spellEnd"/>
      <w:r w:rsidRPr="00B26A1B">
        <w:rPr>
          <w:sz w:val="32"/>
          <w:szCs w:val="32"/>
        </w:rPr>
        <w:t>, т. е. являются частью основного текста;</w:t>
      </w:r>
    </w:p>
    <w:p w:rsidR="00371E8C" w:rsidRPr="00B26A1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spellStart"/>
      <w:r w:rsidRPr="00B26A1B">
        <w:rPr>
          <w:sz w:val="32"/>
          <w:szCs w:val="32"/>
        </w:rPr>
        <w:t>Внутритекстовые</w:t>
      </w:r>
      <w:proofErr w:type="spellEnd"/>
      <w:r w:rsidRPr="00B26A1B">
        <w:rPr>
          <w:sz w:val="32"/>
          <w:szCs w:val="32"/>
        </w:rPr>
        <w:t xml:space="preserve"> ссылки используются, когда значительная часть ссылок вошла в основной текст работы неразрывно. Изъять ее из текста невозможно, не заменив этот те</w:t>
      </w:r>
      <w:proofErr w:type="gramStart"/>
      <w:r w:rsidRPr="00B26A1B">
        <w:rPr>
          <w:sz w:val="32"/>
          <w:szCs w:val="32"/>
        </w:rPr>
        <w:t>кст др</w:t>
      </w:r>
      <w:proofErr w:type="gramEnd"/>
      <w:r w:rsidRPr="00B26A1B">
        <w:rPr>
          <w:sz w:val="32"/>
          <w:szCs w:val="32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B26A1B" w:rsidRDefault="00FE22B6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</w:t>
      </w:r>
      <w:proofErr w:type="gramStart"/>
      <w:r w:rsidRPr="00B26A1B">
        <w:rPr>
          <w:sz w:val="32"/>
          <w:szCs w:val="32"/>
        </w:rPr>
        <w:t>кст пр</w:t>
      </w:r>
      <w:proofErr w:type="gramEnd"/>
      <w:r w:rsidRPr="00B26A1B">
        <w:rPr>
          <w:sz w:val="32"/>
          <w:szCs w:val="32"/>
        </w:rPr>
        <w:t>едшествует цитате или включен в ее середину</w:t>
      </w:r>
      <w:r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lastRenderedPageBreak/>
        <w:t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проставляют слова «Там же» и номер страницы, на которую делается ссылка.</w:t>
      </w:r>
    </w:p>
    <w:p w:rsidR="00371E8C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>
        <w:rPr>
          <w:sz w:val="32"/>
          <w:szCs w:val="32"/>
        </w:rPr>
        <w:t xml:space="preserve"> (пример приведен на рисунке </w:t>
      </w:r>
      <w:r w:rsidR="0010368D">
        <w:rPr>
          <w:sz w:val="32"/>
          <w:szCs w:val="32"/>
        </w:rPr>
        <w:t>9</w:t>
      </w:r>
      <w:r w:rsidR="00FE22B6">
        <w:rPr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Default="00B26A1B" w:rsidP="00F40D0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Рисунок </w:t>
      </w:r>
      <w:r w:rsidR="0010368D">
        <w:rPr>
          <w:sz w:val="32"/>
          <w:szCs w:val="32"/>
        </w:rPr>
        <w:t>9</w:t>
      </w:r>
      <w:r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Default="003E1E8E" w:rsidP="00F40D09">
      <w:pPr>
        <w:jc w:val="center"/>
        <w:rPr>
          <w:sz w:val="32"/>
          <w:szCs w:val="32"/>
        </w:rPr>
      </w:pPr>
    </w:p>
    <w:p w:rsidR="00FE22B6" w:rsidRPr="00B26A1B" w:rsidRDefault="00FE22B6" w:rsidP="00FE22B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необходимо указать конкретную страницу </w:t>
      </w:r>
      <w:r w:rsidRPr="00B26A1B">
        <w:rPr>
          <w:sz w:val="32"/>
          <w:szCs w:val="32"/>
        </w:rPr>
        <w:t>источника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</w:t>
      </w:r>
      <w:r>
        <w:rPr>
          <w:sz w:val="32"/>
          <w:szCs w:val="32"/>
        </w:rPr>
        <w:t>она</w:t>
      </w:r>
      <w:r w:rsidRPr="00B26A1B">
        <w:rPr>
          <w:sz w:val="32"/>
          <w:szCs w:val="32"/>
        </w:rPr>
        <w:t xml:space="preserve">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 xml:space="preserve">, что если указывается ссылка на интернет-источник, необходимо указывать полный путь к документу либо </w:t>
      </w:r>
      <w:proofErr w:type="spellStart"/>
      <w:r w:rsidRPr="00B26A1B">
        <w:rPr>
          <w:sz w:val="32"/>
          <w:szCs w:val="32"/>
        </w:rPr>
        <w:t>веб-странице</w:t>
      </w:r>
      <w:proofErr w:type="spellEnd"/>
      <w:r w:rsidRPr="00B26A1B">
        <w:rPr>
          <w:sz w:val="32"/>
          <w:szCs w:val="32"/>
        </w:rPr>
        <w:t xml:space="preserve">. Крайне не рекомендуется злоупотреблять ссылками на </w:t>
      </w:r>
      <w:proofErr w:type="spellStart"/>
      <w:r w:rsidRPr="00B26A1B">
        <w:rPr>
          <w:sz w:val="32"/>
          <w:szCs w:val="32"/>
        </w:rPr>
        <w:t>Википедию</w:t>
      </w:r>
      <w:proofErr w:type="spellEnd"/>
      <w:r w:rsidRPr="00B26A1B">
        <w:rPr>
          <w:sz w:val="32"/>
          <w:szCs w:val="32"/>
        </w:rPr>
        <w:t xml:space="preserve">. Категорически запрещено использовать в качестве </w:t>
      </w:r>
      <w:r w:rsidRPr="00B26A1B">
        <w:rPr>
          <w:sz w:val="32"/>
          <w:szCs w:val="32"/>
        </w:rPr>
        <w:lastRenderedPageBreak/>
        <w:t>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B26A1B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sectPr w:rsidR="003E1E8E" w:rsidRPr="00B26A1B" w:rsidSect="00E266F8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F4E" w:rsidRDefault="00C51F4E" w:rsidP="00F40D09">
      <w:r>
        <w:separator/>
      </w:r>
    </w:p>
  </w:endnote>
  <w:endnote w:type="continuationSeparator" w:id="0">
    <w:p w:rsidR="00C51F4E" w:rsidRDefault="00C51F4E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F4E" w:rsidRDefault="00C51F4E" w:rsidP="00F40D09">
      <w:r>
        <w:separator/>
      </w:r>
    </w:p>
  </w:footnote>
  <w:footnote w:type="continuationSeparator" w:id="0">
    <w:p w:rsidR="00C51F4E" w:rsidRDefault="00C51F4E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10368D" w:rsidRDefault="00FD5F01">
        <w:pPr>
          <w:pStyle w:val="a8"/>
          <w:jc w:val="center"/>
        </w:pPr>
        <w:fldSimple w:instr=" PAGE   \* MERGEFORMAT ">
          <w:r w:rsidR="000D308A">
            <w:rPr>
              <w:noProof/>
            </w:rPr>
            <w:t>22</w:t>
          </w:r>
        </w:fldSimple>
      </w:p>
    </w:sdtContent>
  </w:sdt>
  <w:p w:rsidR="0010368D" w:rsidRDefault="0010368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D25A6"/>
    <w:rsid w:val="000D308A"/>
    <w:rsid w:val="0010368D"/>
    <w:rsid w:val="0011708F"/>
    <w:rsid w:val="001850CF"/>
    <w:rsid w:val="001E1167"/>
    <w:rsid w:val="002558ED"/>
    <w:rsid w:val="002A528F"/>
    <w:rsid w:val="00371E8C"/>
    <w:rsid w:val="003D6199"/>
    <w:rsid w:val="003E1E8E"/>
    <w:rsid w:val="003E3866"/>
    <w:rsid w:val="004354EE"/>
    <w:rsid w:val="00581F3E"/>
    <w:rsid w:val="00614FEF"/>
    <w:rsid w:val="00620D12"/>
    <w:rsid w:val="007917E7"/>
    <w:rsid w:val="00864A95"/>
    <w:rsid w:val="008C3812"/>
    <w:rsid w:val="009B0E91"/>
    <w:rsid w:val="00A52D39"/>
    <w:rsid w:val="00AB6851"/>
    <w:rsid w:val="00B26A1B"/>
    <w:rsid w:val="00B62DF1"/>
    <w:rsid w:val="00BA3835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D5F01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E468B-1AB0-4273-8D3A-C41A9560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tandy</cp:lastModifiedBy>
  <cp:revision>2</cp:revision>
  <cp:lastPrinted>2015-02-26T11:54:00Z</cp:lastPrinted>
  <dcterms:created xsi:type="dcterms:W3CDTF">2015-02-26T11:55:00Z</dcterms:created>
  <dcterms:modified xsi:type="dcterms:W3CDTF">2015-02-26T11:55:00Z</dcterms:modified>
</cp:coreProperties>
</file>